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E6EF" w14:textId="77777777">
      <w:pPr>
        <w:spacing w:before="1440" w:after="240"/>
        <w:jc w:val="center"/>
        <w:rPr>
          <w:rFonts w:ascii="Arial" w:hAnsi="Arial" w:cs="Arial"/>
        </w:rPr>
      </w:pPr>
      <w:r>
        <w:rPr>
          <w:rFonts w:ascii="Arial" w:hAnsi="Arial" w:cs="Arial"/>
        </w:rPr>
        <w:t>NOT ENGAGED DETERMINATION</w:t>
      </w:r>
    </w:p>
    <w:p w14:paraId="77EEBE29" w14:textId="77777777">
      <w:pPr>
        <w:rPr>
          <w:rFonts w:ascii="Arial" w:hAnsi="Arial" w:cs="Arial"/>
        </w:rPr>
      </w:pPr>
    </w:p>
    <w:p w14:paraId="1FDF133B" w14:textId="77777777">
      <w:pPr>
        <w:rPr>
          <w:rFonts w:ascii="Arial" w:hAnsi="Arial" w:cs="Arial"/>
          <w:sz w:val="20"/>
          <w:szCs w:val="20"/>
        </w:rPr>
      </w:pPr>
      <w:r>
        <w:rPr>
          <w:rFonts w:ascii="Arial" w:hAnsi="Arial" w:cs="Arial"/>
        </w:rPr>
        <w:t>December 9, 2022</w:t>
      </w:r>
    </w:p>
    <w:p w14:paraId="570486CE" w14:textId="77777777">
      <w:pPr>
        <w:rPr>
          <w:rFonts w:ascii="Arial" w:hAnsi="Arial" w:cs="Arial"/>
          <w:i/>
        </w:rPr>
      </w:pPr>
    </w:p>
    <w:p w14:paraId="295D3E73" w14:textId="6A3038EB">
      <w:pPr>
        <w:spacing w:after="0"/>
        <w:rPr>
          <w:rFonts w:ascii="Arial" w:hAnsi="Arial" w:cs="Arial"/>
          <w:i/>
        </w:rPr>
      </w:pPr>
      <w:r>
        <w:rPr>
          <w:rFonts w:ascii="Arial" w:hAnsi="Arial" w:cs="Arial"/>
          <w:i/>
        </w:rPr>
        <w:t>&lt;Name of Principal Investigator&gt;</w:t>
      </w:r>
    </w:p>
    <w:p w14:paraId="7931917F" w14:textId="77777777">
      <w:pPr>
        <w:spacing w:after="0"/>
        <w:rPr>
          <w:rFonts w:ascii="Arial" w:hAnsi="Arial" w:cs="Arial"/>
          <w:i/>
        </w:rPr>
      </w:pPr>
      <w:r>
        <w:rPr>
          <w:rFonts w:ascii="Arial" w:hAnsi="Arial" w:cs="Arial"/>
          <w:i/>
        </w:rPr>
        <w:t>&lt;Address of Principal Investigator&gt;</w:t>
      </w:r>
    </w:p>
    <w:p w14:paraId="7DA7BF87" w14:textId="77777777">
      <w:pPr>
        <w:spacing w:after="0"/>
        <w:rPr>
          <w:rFonts w:ascii="Arial" w:hAnsi="Arial" w:cs="Arial"/>
          <w:i/>
        </w:rPr>
      </w:pPr>
      <w:r>
        <w:rPr>
          <w:rFonts w:ascii="Arial" w:hAnsi="Arial" w:cs="Arial"/>
          <w:i/>
        </w:rPr>
        <w:t>&lt;Phone Number of Principal Investigator&gt;</w:t>
      </w:r>
    </w:p>
    <w:p w14:paraId="276B8AC4" w14:textId="77777777">
      <w:pPr>
        <w:spacing w:after="0"/>
        <w:rPr>
          <w:rFonts w:ascii="Arial" w:hAnsi="Arial" w:cs="Arial"/>
          <w:i/>
        </w:rPr>
      </w:pPr>
      <w:r>
        <w:rPr>
          <w:rFonts w:ascii="Arial" w:hAnsi="Arial" w:cs="Arial"/>
          <w:i/>
        </w:rPr>
        <w:t>&lt;Fax Number of Principal Investigator&gt;</w:t>
      </w:r>
    </w:p>
    <w:p w14:paraId="63B74A42" w14:textId="77777777">
      <w:pPr>
        <w:spacing w:after="0"/>
        <w:rPr>
          <w:rFonts w:ascii="Arial" w:hAnsi="Arial" w:cs="Arial"/>
          <w:i/>
        </w:rPr>
      </w:pPr>
      <w:r>
        <w:rPr>
          <w:rFonts w:ascii="Arial" w:hAnsi="Arial" w:cs="Arial"/>
          <w:i/>
        </w:rPr>
        <w:t>&lt;Email Address of Principal Investigator&gt;</w:t>
      </w:r>
    </w:p>
    <w:p w14:paraId="1DE76916" w14:textId="77777777">
      <w:pPr>
        <w:spacing w:after="240"/>
        <w:rPr>
          <w:rFonts w:ascii="Arial" w:hAnsi="Arial" w:cs="Arial"/>
        </w:rPr>
      </w:pPr>
    </w:p>
    <w:p w14:paraId="379A20CA" w14:textId="77777777">
      <w:pPr>
        <w:spacing w:after="240"/>
        <w:rPr>
          <w:rFonts w:ascii="Arial" w:hAnsi="Arial" w:cs="Arial"/>
        </w:rPr>
      </w:pPr>
      <w:r>
        <w:rPr>
          <w:rFonts w:ascii="Arial" w:hAnsi="Arial" w:cs="Arial"/>
        </w:rPr>
        <w:t xml:space="preserve">Dear </w:t>
      </w:r>
      <w:r>
        <w:rPr>
          <w:rFonts w:ascii="Arial" w:hAnsi="Arial" w:cs="Arial"/>
          <w:i/>
          <w:iCs/>
        </w:rPr>
        <w:t>&lt;Hailing of Principal Investigator&gt;</w:t>
      </w:r>
      <w:r>
        <w:rPr>
          <w:rFonts w:ascii="Arial" w:hAnsi="Arial" w:cs="Arial"/>
        </w:rPr>
        <w:t>:</w:t>
      </w:r>
    </w:p>
    <w:p w14:paraId="74C16D30" w14:textId="1DCBAC31">
      <w:pPr>
        <w:spacing w:after="240"/>
        <w:rPr>
          <w:rFonts w:ascii="Arial" w:hAnsi="Arial" w:cs="Arial"/>
        </w:rPr>
      </w:pPr>
      <w:r>
        <w:rPr>
          <w:rFonts w:ascii="Arial" w:hAnsi="Arial" w:cs="Arial"/>
        </w:rPr>
        <w:t>On &lt;</w:t>
      </w:r>
      <w:r>
        <w:rPr>
          <w:rFonts w:ascii="Arial" w:hAnsi="Arial" w:cs="Arial"/>
          <w:i/>
          <w:iCs/>
        </w:rPr>
        <w:t>Review Date&gt;</w:t>
      </w:r>
      <w:r>
        <w:rPr>
          <w:rFonts w:ascii="Arial" w:hAnsi="Arial" w:cs="Arial"/>
        </w:rPr>
        <w:t xml:space="preserve"> t</w:t>
      </w:r>
      <w:r>
        <w:rPr>
          <w:rFonts w:ascii="Arial" w:hAnsi="Arial" w:cs="Arial"/>
        </w:rPr>
        <w:t xml:space="preserve">he IRB </w:t>
      </w:r>
      <w:r>
        <w:rPr>
          <w:rFonts w:ascii="Arial" w:hAnsi="Arial" w:cs="Arial"/>
        </w:rPr>
        <w:t xml:space="preserve">reviewed </w:t>
      </w:r>
      <w:r>
        <w:rPr>
          <w:rFonts w:ascii="Arial" w:hAnsi="Arial" w:cs="Arial"/>
        </w:rPr>
        <w:t>the following protocol:</w:t>
      </w:r>
    </w:p>
    <w:tbl>
      <w:tblPr>
        <w:tblStyle w:val="TableGrid"/>
        <w:tblW w:w="8624" w:type="dxa"/>
        <w:tblLook w:val="04A0" w:firstRow="1" w:lastRow="0" w:firstColumn="1" w:lastColumn="0" w:noHBand="0" w:noVBand="1"/>
      </w:tblPr>
      <w:tblGrid>
        <w:gridCol w:w="2692"/>
        <w:gridCol w:w="5932"/>
      </w:tblGrid>
      <w:tr w14:paraId="27D68D21" w14:textId="77777777">
        <w:tc>
          <w:tcPr>
            <w:tcW w:w="2692" w:type="dxa"/>
          </w:tcPr>
          <w:p w14:paraId="1B2C210D" w14:textId="325F3D75">
            <w:pPr>
              <w:tabs>
                <w:tab w:val="left" w:pos="790"/>
              </w:tabs>
              <w:ind w:right="80"/>
              <w:jc w:val="right"/>
              <w:textAlignment w:val="baseline"/>
              <w:rPr>
                <w:rFonts w:ascii="Arial" w:hAnsi="Arial" w:eastAsia="Times New Roman" w:cs="Arial"/>
                <w:b/>
                <w:bCs/>
              </w:rPr>
            </w:pPr>
            <w:r>
              <w:rPr>
                <w:rFonts w:ascii="Arial" w:hAnsi="Arial" w:eastAsia="Times New Roman" w:cs="Arial"/>
                <w:b/>
                <w:bCs/>
              </w:rPr>
              <w:t>Protocol Information</w:t>
            </w:r>
          </w:p>
        </w:tc>
        <w:tc>
          <w:tcPr>
            <w:tcW w:w="5932" w:type="dxa"/>
          </w:tcPr>
          <w:p w14:paraId="06FCB5C9" w14:textId="29BBF0C8">
            <w:pPr>
              <w:ind w:left="180"/>
              <w:textAlignment w:val="baseline"/>
              <w:rPr>
                <w:rFonts w:ascii="Arial" w:hAnsi="Arial" w:eastAsia="Times New Roman" w:cs="Arial"/>
                <w:b/>
                <w:bCs/>
              </w:rPr>
            </w:pPr>
            <w:r>
              <w:rPr>
                <w:rFonts w:ascii="Arial" w:hAnsi="Arial" w:eastAsia="Times New Roman" w:cs="Arial"/>
                <w:b/>
                <w:bCs/>
              </w:rPr>
              <w:t>Submission Details</w:t>
            </w:r>
          </w:p>
        </w:tc>
      </w:tr>
      <w:tr w14:paraId="657FEFDB" w14:textId="77777777">
        <w:tc>
          <w:tcPr>
            <w:tcW w:w="2692" w:type="dxa"/>
            <w:hideMark/>
          </w:tcPr>
          <w:p w14:paraId="33E5EF64" w14:textId="656464F7">
            <w:pPr>
              <w:ind w:right="80"/>
              <w:jc w:val="right"/>
              <w:textAlignment w:val="baseline"/>
              <w:rPr>
                <w:rFonts w:ascii="Times New Roman" w:hAnsi="Times New Roman" w:eastAsia="Times New Roman" w:cs="Times New Roman"/>
                <w:sz w:val="24"/>
                <w:szCs w:val="24"/>
              </w:rPr>
            </w:pPr>
            <w:r>
              <w:rPr>
                <w:rFonts w:ascii="Arial" w:hAnsi="Arial" w:eastAsia="Times New Roman" w:cs="Arial"/>
              </w:rPr>
              <w:t>Type of Review:</w:t>
            </w:r>
            <w:r>
              <w:rPr>
                <w:rFonts w:ascii="Arial" w:hAnsi="Arial" w:eastAsia="Times New Roman" w:cs="Arial"/>
              </w:rPr>
              <w:t> </w:t>
            </w:r>
          </w:p>
        </w:tc>
        <w:tc>
          <w:tcPr>
            <w:tcW w:w="5932" w:type="dxa"/>
            <w:hideMark/>
          </w:tcPr>
          <w:p w14:paraId="171D98E9" w14:textId="65632246">
            <w:pPr>
              <w:ind w:left="180"/>
              <w:textAlignment w:val="baseline"/>
              <w:rPr>
                <w:rFonts w:ascii="Arial" w:hAnsi="Arial" w:eastAsia="Times New Roman" w:cs="Arial"/>
                <w:i/>
                <w:iCs/>
              </w:rPr>
            </w:pPr>
            <w:r>
              <w:rPr>
                <w:rFonts w:ascii="Arial" w:hAnsi="Arial" w:eastAsia="Times New Roman" w:cs="Arial"/>
                <w:i/>
                <w:iCs/>
              </w:rPr>
              <w:t>&lt;Indicate Initial, Continuing, or Modification&gt;</w:t>
            </w:r>
          </w:p>
        </w:tc>
      </w:tr>
      <w:tr w14:paraId="55DC0C56" w14:textId="77777777">
        <w:tc>
          <w:tcPr>
            <w:tcW w:w="2692" w:type="dxa"/>
          </w:tcPr>
          <w:p w14:paraId="1FEB48F6" w14:textId="35DB5666">
            <w:pPr>
              <w:ind w:right="170"/>
              <w:jc w:val="right"/>
              <w:textAlignment w:val="baseline"/>
              <w:rPr>
                <w:rFonts w:ascii="Arial" w:hAnsi="Arial" w:eastAsia="Times New Roman" w:cs="Arial"/>
              </w:rPr>
            </w:pPr>
            <w:r>
              <w:rPr>
                <w:rFonts w:ascii="Arial" w:hAnsi="Arial" w:eastAsia="Times New Roman" w:cs="Arial"/>
              </w:rPr>
              <w:t>Title:</w:t>
            </w:r>
          </w:p>
        </w:tc>
        <w:tc>
          <w:tcPr>
            <w:tcW w:w="5932" w:type="dxa"/>
          </w:tcPr>
          <w:p w14:paraId="205AC8F4" w14:textId="77777777">
            <w:pPr>
              <w:ind w:left="180"/>
              <w:textAlignment w:val="baseline"/>
              <w:rPr>
                <w:rFonts w:ascii="Arial" w:hAnsi="Arial" w:eastAsia="Times New Roman" w:cs="Arial"/>
                <w:i/>
                <w:iCs/>
              </w:rPr>
            </w:pPr>
          </w:p>
        </w:tc>
      </w:tr>
      <w:tr w14:paraId="7FCA606F" w14:textId="77777777">
        <w:tc>
          <w:tcPr>
            <w:tcW w:w="2692" w:type="dxa"/>
          </w:tcPr>
          <w:p w14:paraId="62D8FF73" w14:textId="79A9BE36">
            <w:pPr>
              <w:ind w:right="170"/>
              <w:jc w:val="right"/>
              <w:textAlignment w:val="baseline"/>
              <w:rPr>
                <w:rFonts w:ascii="Arial" w:hAnsi="Arial" w:eastAsia="Times New Roman" w:cs="Arial"/>
              </w:rPr>
            </w:pPr>
            <w:r>
              <w:rPr>
                <w:rFonts w:ascii="Arial" w:hAnsi="Arial" w:eastAsia="Times New Roman" w:cs="Arial"/>
              </w:rPr>
              <w:t>Investigator:</w:t>
            </w:r>
          </w:p>
        </w:tc>
        <w:tc>
          <w:tcPr>
            <w:tcW w:w="5932" w:type="dxa"/>
          </w:tcPr>
          <w:p w14:paraId="39CCC5BB" w14:textId="77777777">
            <w:pPr>
              <w:ind w:left="180"/>
              <w:textAlignment w:val="baseline"/>
              <w:rPr>
                <w:rFonts w:ascii="Arial" w:hAnsi="Arial" w:eastAsia="Times New Roman" w:cs="Arial"/>
                <w:i/>
                <w:iCs/>
              </w:rPr>
            </w:pPr>
          </w:p>
        </w:tc>
      </w:tr>
      <w:tr w14:paraId="1C16CAB5" w14:textId="77777777">
        <w:tc>
          <w:tcPr>
            <w:tcW w:w="2692" w:type="dxa"/>
          </w:tcPr>
          <w:p w14:paraId="6971D343" w14:textId="01A2680D">
            <w:pPr>
              <w:ind w:right="170"/>
              <w:jc w:val="right"/>
              <w:textAlignment w:val="baseline"/>
              <w:rPr>
                <w:rFonts w:ascii="Arial" w:hAnsi="Arial" w:eastAsia="Times New Roman" w:cs="Arial"/>
              </w:rPr>
            </w:pPr>
            <w:r>
              <w:rPr>
                <w:rFonts w:ascii="Arial" w:hAnsi="Arial" w:eastAsia="Times New Roman" w:cs="Arial"/>
              </w:rPr>
              <w:t>IRB ID:</w:t>
            </w:r>
          </w:p>
        </w:tc>
        <w:tc>
          <w:tcPr>
            <w:tcW w:w="5932" w:type="dxa"/>
          </w:tcPr>
          <w:p w14:paraId="4EC2A3E8" w14:textId="77777777">
            <w:pPr>
              <w:ind w:left="180"/>
              <w:textAlignment w:val="baseline"/>
              <w:rPr>
                <w:rFonts w:ascii="Arial" w:hAnsi="Arial" w:eastAsia="Times New Roman" w:cs="Arial"/>
                <w:i/>
                <w:iCs/>
              </w:rPr>
            </w:pPr>
          </w:p>
        </w:tc>
      </w:tr>
      <w:tr w14:paraId="0D909295" w14:textId="77777777">
        <w:tc>
          <w:tcPr>
            <w:tcW w:w="2692" w:type="dxa"/>
          </w:tcPr>
          <w:p w14:paraId="0B3D1106" w14:textId="372EEF6C">
            <w:pPr>
              <w:ind w:right="170"/>
              <w:jc w:val="right"/>
              <w:textAlignment w:val="baseline"/>
              <w:rPr>
                <w:rFonts w:ascii="Arial" w:hAnsi="Arial" w:eastAsia="Times New Roman" w:cs="Arial"/>
              </w:rPr>
            </w:pPr>
            <w:r>
              <w:rPr>
                <w:rFonts w:ascii="Arial" w:hAnsi="Arial" w:eastAsia="Times New Roman" w:cs="Arial"/>
              </w:rPr>
              <w:t>Funding:</w:t>
            </w:r>
          </w:p>
        </w:tc>
        <w:tc>
          <w:tcPr>
            <w:tcW w:w="5932" w:type="dxa"/>
          </w:tcPr>
          <w:p w14:paraId="40C2D5CB" w14:textId="11794B1F">
            <w:pPr>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50784181" w14:textId="77777777">
        <w:tc>
          <w:tcPr>
            <w:tcW w:w="2692" w:type="dxa"/>
          </w:tcPr>
          <w:p w14:paraId="0130068C" w14:textId="2E7BE11C">
            <w:pPr>
              <w:ind w:right="170"/>
              <w:jc w:val="right"/>
              <w:textAlignment w:val="baseline"/>
              <w:rPr>
                <w:rFonts w:ascii="Arial" w:hAnsi="Arial" w:eastAsia="Times New Roman" w:cs="Arial"/>
              </w:rPr>
            </w:pPr>
            <w:r>
              <w:rPr>
                <w:rFonts w:ascii="Arial" w:hAnsi="Arial" w:eastAsia="Times New Roman" w:cs="Arial"/>
              </w:rPr>
              <w:t>Grant Title:</w:t>
            </w:r>
          </w:p>
        </w:tc>
        <w:tc>
          <w:tcPr>
            <w:tcW w:w="5932" w:type="dxa"/>
          </w:tcPr>
          <w:p w14:paraId="2A77C974" w14:textId="3F796854">
            <w:pPr>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513E45D7" w14:textId="77777777">
        <w:tc>
          <w:tcPr>
            <w:tcW w:w="2692" w:type="dxa"/>
          </w:tcPr>
          <w:p w14:paraId="3CE66D79" w14:textId="1E50EE86">
            <w:pPr>
              <w:ind w:right="170"/>
              <w:jc w:val="right"/>
              <w:textAlignment w:val="baseline"/>
              <w:rPr>
                <w:rFonts w:ascii="Arial" w:hAnsi="Arial" w:eastAsia="Times New Roman" w:cs="Arial"/>
              </w:rPr>
            </w:pPr>
            <w:r>
              <w:rPr>
                <w:rFonts w:ascii="Arial" w:hAnsi="Arial" w:eastAsia="Times New Roman" w:cs="Arial"/>
              </w:rPr>
              <w:t>Grant ID:</w:t>
            </w:r>
          </w:p>
        </w:tc>
        <w:tc>
          <w:tcPr>
            <w:tcW w:w="5932" w:type="dxa"/>
          </w:tcPr>
          <w:p w14:paraId="6F0295EB" w14:textId="2FA43B34">
            <w:pPr>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3C80E5AC" w14:textId="77777777">
        <w:tc>
          <w:tcPr>
            <w:tcW w:w="2692" w:type="dxa"/>
          </w:tcPr>
          <w:p w14:paraId="5D0A317B" w14:textId="6B1B0C05">
            <w:pPr>
              <w:ind w:right="170"/>
              <w:jc w:val="right"/>
              <w:textAlignment w:val="baseline"/>
              <w:rPr>
                <w:rFonts w:ascii="Arial" w:hAnsi="Arial" w:eastAsia="Times New Roman" w:cs="Arial"/>
              </w:rPr>
            </w:pPr>
            <w:r>
              <w:rPr>
                <w:rFonts w:ascii="Arial" w:hAnsi="Arial" w:eastAsia="Times New Roman" w:cs="Arial"/>
              </w:rPr>
              <w:t>IND, IDE or HDE:</w:t>
            </w:r>
          </w:p>
        </w:tc>
        <w:tc>
          <w:tcPr>
            <w:tcW w:w="5932" w:type="dxa"/>
          </w:tcPr>
          <w:p w14:paraId="6B19167F" w14:textId="4A8007D1">
            <w:pPr>
              <w:ind w:left="180"/>
              <w:textAlignment w:val="baseline"/>
              <w:rPr>
                <w:rFonts w:ascii="Arial" w:hAnsi="Arial" w:eastAsia="Times New Roman" w:cs="Arial"/>
                <w:i/>
                <w:iCs/>
              </w:rPr>
            </w:pPr>
            <w:r>
              <w:rPr>
                <w:rFonts w:ascii="Arial" w:hAnsi="Arial" w:eastAsia="Times New Roman" w:cs="Arial"/>
                <w:i/>
                <w:iCs/>
              </w:rPr>
              <w:t xml:space="preserve">&lt;Indicate </w:t>
            </w:r>
            <w:r>
              <w:rPr>
                <w:rFonts w:ascii="Arial" w:hAnsi="Arial" w:eastAsia="Times New Roman" w:cs="Arial"/>
                <w:i/>
                <w:iCs/>
              </w:rPr>
              <w:t>“None” if there is none.</w:t>
            </w:r>
            <w:r>
              <w:rPr>
                <w:rFonts w:ascii="Arial" w:hAnsi="Arial" w:eastAsia="Times New Roman" w:cs="Arial"/>
                <w:i/>
                <w:iCs/>
              </w:rPr>
              <w:t>&gt;</w:t>
            </w:r>
          </w:p>
        </w:tc>
      </w:tr>
      <w:tr w14:paraId="6FA924C8" w14:textId="77777777">
        <w:tc>
          <w:tcPr>
            <w:tcW w:w="2692" w:type="dxa"/>
          </w:tcPr>
          <w:p w14:paraId="37F7C1BD" w14:textId="5916AA58">
            <w:pPr>
              <w:ind w:right="170"/>
              <w:jc w:val="right"/>
              <w:textAlignment w:val="baseline"/>
              <w:rPr>
                <w:rFonts w:ascii="Arial" w:hAnsi="Arial" w:eastAsia="Times New Roman" w:cs="Arial"/>
              </w:rPr>
            </w:pPr>
            <w:r>
              <w:rPr>
                <w:rFonts w:ascii="Arial" w:hAnsi="Arial" w:eastAsia="Times New Roman" w:cs="Arial"/>
              </w:rPr>
              <w:t>Documents Reviewed:</w:t>
            </w:r>
          </w:p>
        </w:tc>
        <w:tc>
          <w:tcPr>
            <w:tcW w:w="5932" w:type="dxa"/>
          </w:tcPr>
          <w:p w14:paraId="36D049BA" w14:textId="77777777">
            <w:pPr>
              <w:ind w:left="180"/>
              <w:textAlignment w:val="baseline"/>
              <w:rPr>
                <w:rFonts w:ascii="Arial" w:hAnsi="Arial" w:eastAsia="Times New Roman" w:cs="Arial"/>
                <w:i/>
                <w:iCs/>
              </w:rPr>
            </w:pPr>
          </w:p>
        </w:tc>
      </w:tr>
    </w:tbl>
    <w:p w14:paraId="383D3E0B" w14:textId="77777777">
      <w:pPr>
        <w:rPr>
          <w:rFonts w:ascii="Arial" w:hAnsi="Arial" w:cs="Arial"/>
        </w:rPr>
      </w:pPr>
    </w:p>
    <w:p w14:paraId="57A9FCCF" w14:textId="77777777">
      <w:pPr>
        <w:spacing w:after="720"/>
        <w:rPr>
          <w:rFonts w:ascii="Arial" w:hAnsi="Arial" w:cs="Arial"/>
        </w:rPr>
      </w:pPr>
      <w:r>
        <w:rPr>
          <w:rFonts w:ascii="Arial" w:hAnsi="Arial" w:cs="Arial"/>
        </w:rPr>
        <w:t>The IRB determined that the proposed activity is research involving human subjects as defined by &lt;DHHS/FDA/both DHHS and FDA&gt; regulations but that this organization is not engaged in the research.</w:t>
      </w:r>
    </w:p>
    <w:p w14:paraId="09B061BA" w14:textId="52F68DC7">
      <w:pPr>
        <w:spacing w:after="720"/>
        <w:rPr>
          <w:rFonts w:ascii="Arial" w:hAnsi="Arial" w:cs="Arial"/>
        </w:rPr>
      </w:pPr>
      <w:r>
        <w:rPr>
          <w:rFonts w:ascii="Arial" w:hAnsi="Arial" w:cs="Arial"/>
        </w:rPr>
        <w:t>IRB review and approval by this organization is not required. This determination applies only to the activities described in the IRB submission and does not apply should any changes be made. If changes are made and there are questions about whether these activities are research involving human subjects in which the organization is engaged, please submit a new request to the IRB for a determination.</w:t>
      </w:r>
    </w:p>
    <w:p w14:paraId="254F4019" w14:textId="566C095F">
      <w:pPr>
        <w:spacing w:after="720"/>
        <w:rPr>
          <w:rFonts w:ascii="Arial" w:hAnsi="Arial" w:cs="Arial"/>
        </w:rPr>
      </w:pPr>
      <w:r>
        <w:rPr>
          <w:rFonts w:ascii="Arial" w:hAnsi="Arial" w:cs="Arial"/>
        </w:rPr>
        <w:t>Sincerely,</w:t>
      </w:r>
    </w:p>
    <w:p w14:paraId="6C5AD3E6" w14:textId="77777777">
      <w:pPr>
        <w:spacing w:after="240"/>
        <w:rPr>
          <w:rFonts w:ascii="Arial" w:hAnsi="Arial" w:cs="Arial"/>
        </w:rPr>
      </w:pPr>
      <w:r>
        <w:rPr>
          <w:rFonts w:ascii="Arial" w:hAnsi="Arial" w:cs="Arial"/>
        </w:rPr>
        <w:t>IRB Manager</w:t>
      </w:r>
    </w:p>
    <w:p w14:paraId="235F86EC" w14:textId="55AC4405">
      <w:pPr>
        <w:rPr>
          <w:rFonts w:ascii="Arial" w:hAnsi="Arial" w:cs="Arial"/>
          <w:i/>
        </w:rPr>
      </w:pPr>
      <w:r>
        <w:rPr>
          <w:rFonts w:ascii="Arial" w:hAnsi="Arial" w:cs="Arial"/>
        </w:rPr>
        <w:t>cc:</w:t>
      </w:r>
      <w:r>
        <w:rPr>
          <w:rFonts w:ascii="Arial" w:hAnsi="Arial" w:cs="Arial"/>
        </w:rPr>
        <w:tab/>
      </w:r>
      <w:r>
        <w:rPr>
          <w:rFonts w:ascii="Arial" w:hAnsi="Arial" w:cs="Arial"/>
          <w:i/>
        </w:rPr>
        <w:t>&lt;Protocol Contact&gt;</w:t>
      </w:r>
    </w:p>
    <w:p w14:paraId="2102E60F" w14:textId="77777777">
      <w:pPr>
        <w:ind w:left="1440" w:hanging="720"/>
        <w:rPr>
          <w:rFonts w:ascii="Arial" w:hAnsi="Arial" w:cs="Arial"/>
          <w:i/>
          <w:color w:val="F898A6"/>
        </w:rPr>
      </w:pPr>
      <w:r>
        <w:rPr>
          <w:rFonts w:ascii="Arial" w:hAnsi="Arial" w:cs="Arial"/>
          <w:i/>
          <w:color w:val="F898A6"/>
        </w:rPr>
        <w:t>&lt;If the research is Veterans Administration (VA) research: Chair of the Veterans Administration Research and Development Committee at the Veterans Administration facility.&gt;</w:t>
      </w:r>
    </w:p>
    <w:p w14:paraId="4CBA4557" w14:textId="77777777">
      <w:pPr>
        <w:rPr>
          <w:rFonts w:ascii="Arial" w:hAnsi="Arial" w:cs="Arial"/>
        </w:rPr>
      </w:pPr>
    </w:p>
    <w:sectPr>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7B2E" w:rsidP="00DB76F3" w:rsidRDefault="001A7B2E" w14:paraId="7B2C0B52" w14:textId="77777777">
      <w:pPr>
        <w:spacing w:after="0" w:line="240" w:lineRule="auto"/>
      </w:pPr>
      <w:r>
        <w:separator/>
      </w:r>
    </w:p>
  </w:endnote>
  <w:endnote w:type="continuationSeparator" w:id="0">
    <w:p w:rsidR="001A7B2E" w:rsidP="00DB76F3" w:rsidRDefault="001A7B2E" w14:paraId="23F47E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46D3" w14:textId="48E47DE8">
    <w:pPr>
      <w:pStyle w:val="Footer"/>
      <w:jc w:val="right"/>
      <w:rP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2</w:t>
    </w:r>
    <w:r>
      <w:rPr>
        <w:rStyle w:val="PageNumber"/>
        <w:rFonts w:ascii="Arial" w:hAnsi="Arial" w:cs="Arial"/>
        <w:sz w:val="18"/>
        <w:szCs w:val="18"/>
      </w:rPr>
      <w:fldChar w:fldCharType="end"/>
    </w:r>
    <w:r>
      <w:rPr>
        <w:rStyle w:val="PageNumber"/>
        <w:rFonts w:ascii="Arial" w:hAnsi="Arial" w:cs="Arial"/>
        <w:sz w:val="18"/>
        <w:szCs w:val="18"/>
      </w:rPr>
      <w:tab/>
      <w:t xml:space="preserve">Template Revision: </w:t>
    </w:r>
    <w:r>
      <w:rPr>
        <w:rFonts w:ascii="Arial" w:hAnsi="Arial" w:cs="Arial"/>
        <w:sz w:val="18"/>
        <w:szCs w:val="18"/>
      </w:rPr>
      <w:t>December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7B2E" w:rsidP="00DB76F3" w:rsidRDefault="001A7B2E" w14:paraId="591DE7CF" w14:textId="77777777">
      <w:pPr>
        <w:spacing w:after="0" w:line="240" w:lineRule="auto"/>
      </w:pPr>
      <w:r>
        <w:separator/>
      </w:r>
    </w:p>
  </w:footnote>
  <w:footnote w:type="continuationSeparator" w:id="0">
    <w:p w:rsidR="001A7B2E" w:rsidP="00DB76F3" w:rsidRDefault="001A7B2E" w14:paraId="62E12A8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9772A"/>
    <w:multiLevelType w:val="hybridMultilevel"/>
    <w:tmpl w:val="E2E060D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C1C3FC5"/>
    <w:multiLevelType w:val="hybridMultilevel"/>
    <w:tmpl w:val="79401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14E05C1"/>
    <w:multiLevelType w:val="hybridMultilevel"/>
    <w:tmpl w:val="CD745830"/>
    <w:lvl w:ilvl="0" w:tplc="3338790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43F67B8B"/>
    <w:multiLevelType w:val="hybridMultilevel"/>
    <w:tmpl w:val="81BEBC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D807EAD"/>
    <w:multiLevelType w:val="hybridMultilevel"/>
    <w:tmpl w:val="59D2253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1687559707">
    <w:abstractNumId w:val="0"/>
  </w:num>
  <w:num w:numId="2" w16cid:durableId="1992443583">
    <w:abstractNumId w:val="1"/>
  </w:num>
  <w:num w:numId="3" w16cid:durableId="131869535">
    <w:abstractNumId w:val="2"/>
  </w:num>
  <w:num w:numId="4" w16cid:durableId="1735540340">
    <w:abstractNumId w:val="4"/>
  </w:num>
  <w:num w:numId="5" w16cid:durableId="1509172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zEwN7U0NjI2M7BU0lEKTi0uzszPAykwrAUAtYWWkCwAAAA="/>
  </w:docVars>
  <w:rsids>
    <w:rsidRoot w:val="008F0651"/>
    <w:rsid w:val="00010CF5"/>
    <w:rsid w:val="001A7B2E"/>
    <w:rsid w:val="001C04D0"/>
    <w:rsid w:val="00265736"/>
    <w:rsid w:val="00273012"/>
    <w:rsid w:val="003B2054"/>
    <w:rsid w:val="00445549"/>
    <w:rsid w:val="006544F6"/>
    <w:rsid w:val="006A246B"/>
    <w:rsid w:val="006B35EE"/>
    <w:rsid w:val="00704301"/>
    <w:rsid w:val="00716054"/>
    <w:rsid w:val="007B039A"/>
    <w:rsid w:val="00842FC5"/>
    <w:rsid w:val="008F0651"/>
    <w:rsid w:val="009646C1"/>
    <w:rsid w:val="009B0498"/>
    <w:rsid w:val="009B0A12"/>
    <w:rsid w:val="009F5226"/>
    <w:rsid w:val="009F7693"/>
    <w:rsid w:val="00B77CE4"/>
    <w:rsid w:val="00C06B0F"/>
    <w:rsid w:val="00CD1F98"/>
    <w:rsid w:val="00D16893"/>
    <w:rsid w:val="00D21874"/>
    <w:rsid w:val="00D77215"/>
    <w:rsid w:val="00DA04D3"/>
    <w:rsid w:val="00DB76F3"/>
    <w:rsid w:val="00E32B7D"/>
    <w:rsid w:val="00FA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54C58"/>
  <w15:chartTrackingRefBased/>
  <w15:docId w15:val="{2C0FAC2F-E8D2-40CF-96BC-2CA0581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style>
  <w:style w:type="character" w:styleId="eop" w:customStyle="1">
    <w:name w:val="eop"/>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0420E-D78A-4C2B-844F-017B9BE55A5F}">
  <ds:schemaRefs>
    <ds:schemaRef ds:uri="07b1ed27-4a09-479f-8bd2-5a0f6f9bbe93"/>
    <ds:schemaRef ds:uri="http://purl.org/dc/elements/1.1/"/>
    <ds:schemaRef ds:uri="http://purl.org/dc/terms/"/>
    <ds:schemaRef ds:uri="http://schemas.microsoft.com/office/2006/metadata/properties"/>
    <ds:schemaRef ds:uri="8c515ec7-3e6c-4e38-8eb4-62fcbe95786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FB27B6-537B-4BF4-A5A9-A8EF0D95CF23}"/>
</file>

<file path=customXml/itemProps3.xml><?xml version="1.0" encoding="utf-8"?>
<ds:datastoreItem xmlns:ds="http://schemas.openxmlformats.org/officeDocument/2006/customXml" ds:itemID="{F8559D32-8AFF-4FBB-A4C8-49E4AC5F4443}">
  <ds:schemaRefs>
    <ds:schemaRef ds:uri="http://schemas.openxmlformats.org/officeDocument/2006/bibliography"/>
  </ds:schemaRefs>
</ds:datastoreItem>
</file>

<file path=customXml/itemProps4.xml><?xml version="1.0" encoding="utf-8"?>
<ds:datastoreItem xmlns:ds="http://schemas.openxmlformats.org/officeDocument/2006/customXml" ds:itemID="{4BAE8D76-6267-4438-9A43-6EA70E86C23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96</ap:TotalTime>
  <ap:Pages>2</ap:Pages>
  <ap:Words>229</ap:Words>
  <ap:Characters>1307</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1533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Christina Moord</dc:creator>
  <cp:keywords>
  </cp:keywords>
  <dc:description>
  </dc:description>
  <cp:lastModifiedBy>Thomas Bechert</cp:lastModifiedBy>
  <cp:revision>8</cp:revision>
  <dcterms:created xsi:type="dcterms:W3CDTF">2022-06-30T01:25:00Z</dcterms:created>
  <dcterms:modified xsi:type="dcterms:W3CDTF">2022-12-12T11:41:00Z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f552ed0a4dcbf8585be22894ae9bfae46ea1d9fb59a7fe25534b16b0b25d1b5c</vt:lpwstr>
  </property>
  <property fmtid="{D5CDD505-2E9C-101B-9397-08002B2CF9AE}" pid="4" name="Order">
    <vt:r8>2704100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